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b482337deb67b5733aad7b820ae5a18a2ab70e"/>
    <w:p>
      <w:pPr>
        <w:pStyle w:val="Heading3"/>
      </w:pPr>
      <w:r>
        <w:t xml:space="preserve">15 декабря 2021 года в 15.00 состоится вебинар Актуальные вопросы урегулирования задолженности в 2021 году</w:t>
      </w:r>
    </w:p>
    <w:p>
      <w:pPr>
        <w:pStyle w:val="FirstParagraph"/>
      </w:pPr>
      <w:r>
        <w:t xml:space="preserve">03.12.2021</w:t>
      </w:r>
    </w:p>
    <w:p>
      <w:pPr>
        <w:pStyle w:val="BodyText"/>
      </w:pPr>
      <w:r>
        <w:rPr>
          <w:bCs/>
          <w:b/>
        </w:rPr>
        <w:t xml:space="preserve">УФНС России по г. Москве сообщает</w:t>
      </w:r>
    </w:p>
    <w:p>
      <w:pPr>
        <w:pStyle w:val="BodyText"/>
      </w:pPr>
      <w:r>
        <w:rPr>
          <w:bCs/>
          <w:b/>
        </w:rPr>
        <w:t xml:space="preserve">15 декабря 2021 года в 15.00</w:t>
      </w:r>
    </w:p>
    <w:p>
      <w:pPr>
        <w:pStyle w:val="BodyText"/>
      </w:pPr>
      <w:r>
        <w:t xml:space="preserve">состоится вебинар</w:t>
      </w:r>
    </w:p>
    <w:p>
      <w:pPr>
        <w:pStyle w:val="BodyText"/>
      </w:pPr>
      <w:r>
        <w:t xml:space="preserve">Актуальные вопросы урегулирования задолженности</w:t>
      </w:r>
    </w:p>
    <w:p>
      <w:pPr>
        <w:pStyle w:val="BodyText"/>
      </w:pPr>
      <w:r>
        <w:t xml:space="preserve">в 2021 году</w:t>
      </w:r>
    </w:p>
    <w:p>
      <w:pPr>
        <w:pStyle w:val="BodyText"/>
      </w:pPr>
      <w:r>
        <w:t xml:space="preserve">На вебинаре выступят: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u w:val="single"/>
          <w:bCs/>
          <w:b/>
        </w:rPr>
        <w:t xml:space="preserve">Гусев Станислав Вадимович</w:t>
      </w:r>
      <w:r>
        <w:t xml:space="preserve">, заместитель руководителя УФНС России по г. Москве;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u w:val="single"/>
          <w:bCs/>
          <w:b/>
        </w:rPr>
        <w:t xml:space="preserve">Биткина Ирина Александровна</w:t>
      </w:r>
      <w:r>
        <w:t xml:space="preserve">, заместитель начальника отдела урегулирования задолженности УФНС России по г. Москве.</w:t>
      </w:r>
    </w:p>
    <w:p>
      <w:pPr>
        <w:pStyle w:val="BodyText"/>
      </w:pPr>
      <w:r>
        <w:t xml:space="preserve">Будут затронуты вопросы:</w:t>
      </w:r>
    </w:p>
    <w:p>
      <w:pPr>
        <w:pStyle w:val="BodyText"/>
      </w:pPr>
      <w:r>
        <w:t xml:space="preserve">1. Сроки уплаты имущественных налогов физических лиц;</w:t>
      </w:r>
    </w:p>
    <w:p>
      <w:pPr>
        <w:pStyle w:val="BodyText"/>
      </w:pPr>
      <w:r>
        <w:t xml:space="preserve">2. Актуальные вопросы по урегулированию задолженности налогоплательщиков физических лиц.</w:t>
      </w:r>
    </w:p>
    <w:p>
      <w:pPr>
        <w:pStyle w:val="BodyText"/>
      </w:pPr>
      <w:r>
        <w:rPr>
          <w:bCs/>
          <w:b/>
        </w:rPr>
        <w:t xml:space="preserve">До 13 декабря можно направить возникающие вопросы на электронную почту seminar.r7700@nalog.ru.</w:t>
      </w:r>
    </w:p>
    <w:p>
      <w:pPr>
        <w:pStyle w:val="BodyText"/>
      </w:pPr>
      <w:r>
        <w:t xml:space="preserve">Регистрация на вебинар открыта по ссылке:</w:t>
      </w:r>
      <w:r>
        <w:t xml:space="preserve"> </w:t>
      </w:r>
      <w:hyperlink r:id="rId20">
        <w:r>
          <w:rPr>
            <w:rStyle w:val="Hyperlink"/>
          </w:rPr>
          <w:t xml:space="preserve">http://b10031.vr.mirapolis.ru/mira/s/JpLeen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http://nizhegorodsky.mos.ru/information-on-taxes-and-taxation/detail/10443923.html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b10031.vr.mirapolis.ru/mira/s/JpLeen_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4439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b10031.vr.mirapolis.ru/mira/s/JpLeen_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4439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2025-03-06T00:26:59Z</dcterms:created>
  <dcterms:modified xsi:type="dcterms:W3CDTF">2025-03-06T00:26:59Z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