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651dcadc781066d1defd6b93443371bc4194fd"/>
    <w:p>
      <w:pPr>
        <w:pStyle w:val="Heading3"/>
      </w:pPr>
      <w:r>
        <w:t xml:space="preserve">Онлайн-вебинар для налогоплательщиков по теме: «Декларационная кампания 2021 года»</w:t>
      </w:r>
    </w:p>
    <w:p>
      <w:pPr>
        <w:pStyle w:val="FirstParagraph"/>
      </w:pPr>
      <w:r>
        <w:t xml:space="preserve">20.04.2021</w:t>
      </w:r>
    </w:p>
    <w:p>
      <w:pPr>
        <w:pStyle w:val="BodyText"/>
      </w:pPr>
      <w:r>
        <w:t xml:space="preserve">21 апреля 2021 года УФНС России по г. Москве проведет вебинар по теме: «Декларационная кампания 2021 года».</w:t>
      </w:r>
    </w:p>
    <w:p>
      <w:pPr>
        <w:pStyle w:val="BodyText"/>
      </w:pPr>
      <w:r>
        <w:t xml:space="preserve">Спикерами на вебинаре выступят: начальник отдела налогообложения доходов физических лиц УФНС России по г. Москве</w:t>
      </w:r>
      <w:r>
        <w:t xml:space="preserve"> </w:t>
      </w:r>
      <w:r>
        <w:rPr>
          <w:bCs/>
          <w:b/>
        </w:rPr>
        <w:t xml:space="preserve">Хромова Светлана Викторовна</w:t>
      </w:r>
      <w:r>
        <w:t xml:space="preserve"> </w:t>
      </w:r>
      <w:r>
        <w:t xml:space="preserve">и заместитель начальника отдела налогообложения доходов физических лиц УФНС России по г. Москве</w:t>
      </w:r>
      <w:r>
        <w:t xml:space="preserve"> </w:t>
      </w:r>
      <w:r>
        <w:rPr>
          <w:bCs/>
          <w:b/>
        </w:rPr>
        <w:t xml:space="preserve">Мазова Татьяна Ивановна</w:t>
      </w:r>
      <w:r>
        <w:t xml:space="preserve">.</w:t>
      </w:r>
    </w:p>
    <w:p>
      <w:pPr>
        <w:pStyle w:val="BodyText"/>
      </w:pPr>
      <w:r>
        <w:t xml:space="preserve">Будут рассмотрены вопросы: о декларировании доходов физическими лицами; об условиях и порядке получения налоговых вычетов по налогу на доходы физических лиц.</w:t>
      </w:r>
    </w:p>
    <w:p>
      <w:pPr>
        <w:pStyle w:val="BodyText"/>
      </w:pPr>
      <w:r>
        <w:t xml:space="preserve">Время проведения вебинара: с 11:00 до 12:00. Регистрация на вебинар открыта по ссылке:</w:t>
      </w:r>
      <w:r>
        <w:t xml:space="preserve"> </w:t>
      </w:r>
      <w:hyperlink r:id="rId20">
        <w:r>
          <w:rPr>
            <w:rStyle w:val="Hyperlink"/>
          </w:rPr>
          <w:t xml:space="preserve">http://b10031.vr.mirapolis.ru/mira/s/IXq12h</w:t>
        </w:r>
      </w:hyperlink>
      <w:r>
        <w:t xml:space="preserve"> 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http://nizhegorodsky.mos.ru/information-on-taxes-and-taxation/detail/9885653.html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b10031.vr.mirapolis.ru/mira/s/IXq12h" TargetMode="External" /><Relationship Type="http://schemas.openxmlformats.org/officeDocument/2006/relationships/hyperlink" Id="rId22" Target="http://nizhegorodsky.mos.ru" TargetMode="External" /><Relationship Type="http://schemas.openxmlformats.org/officeDocument/2006/relationships/hyperlink" Id="rId21" Target="http://nizhegorodsky.mos.ru/information-on-taxes-and-taxation/detail/98856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b10031.vr.mirapolis.ru/mira/s/IXq12h" TargetMode="External" /><Relationship Type="http://schemas.openxmlformats.org/officeDocument/2006/relationships/hyperlink" Id="rId22" Target="http://nizhegorodsky.mos.ru" TargetMode="External" /><Relationship Type="http://schemas.openxmlformats.org/officeDocument/2006/relationships/hyperlink" Id="rId21" Target="http://nizhegorodsky.mos.ru/information-on-taxes-and-taxation/detail/98856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2025-06-16T06:48:27Z</dcterms:created>
  <dcterms:modified xsi:type="dcterms:W3CDTF">2025-06-16T06:48:27Z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