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06a62232b3f0db013b6f3c3b5176f279f2ec5d"/>
    <w:p>
      <w:pPr>
        <w:pStyle w:val="Heading3"/>
      </w:pPr>
      <w:r>
        <w:t xml:space="preserve">В Нижегородском мотоциклист столкнулся с БМВ</w:t>
      </w:r>
    </w:p>
    <w:p>
      <w:pPr>
        <w:pStyle w:val="FirstParagraph"/>
      </w:pPr>
      <w:r>
        <w:t xml:space="preserve">23.07.2021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Перелом ключицы получил мотоциклист в Нижегородском районе. Авария случилась около девяти часов утра19 июля. Об этом сообщает окружная газета «Юго-Восточный курьер».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«34-летний мотоциклист, управляя «Ямахой», ехал по внешней стороне Третьего транспортного кольца от Нижегородской улицы. По словам очевидцев, водитель «Ямахи» двигался между третьим и четвёртым рядами. Приближаясь к развязке с шоссе Энтузиастов, он совершил столкновение с попутным автомобилем БМВ 520, который следовал по 4-му ряду», -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Уточняется, что пострадавшего госпитализировали.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http://nizhegorodsky.mos.ru/presscenter/news/detail/10128174.html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presscenter/news/detail/101281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presscenter/news/detail/101281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2025-07-26T19:29:37Z</dcterms:created>
  <dcterms:modified xsi:type="dcterms:W3CDTF">2025-07-26T19:29:37Z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