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bdc9d2f36417943e2ab138c5a06100cebf9c8b"/>
    <w:p>
      <w:pPr>
        <w:pStyle w:val="Heading3"/>
      </w:pPr>
      <w:r>
        <w:t xml:space="preserve">Социальное такси для жителей Нижегородского полнилось новыми миниавтобусами</w:t>
      </w:r>
    </w:p>
    <w:p>
      <w:pPr>
        <w:pStyle w:val="FirstParagraph"/>
      </w:pPr>
      <w:r>
        <w:t xml:space="preserve">22.02.2022</w:t>
      </w:r>
    </w:p>
    <w:p>
      <w:pPr>
        <w:pStyle w:val="BodyText"/>
      </w:pPr>
      <w:r>
        <w:rPr>
          <w:iCs/>
          <w:i/>
          <w:bCs/>
          <w:b/>
        </w:rPr>
        <w:t xml:space="preserve">Скоро автопарк социального такси пополнится 11 новыми автобусами малой вместимости, которые предназначены для индивидуальной перевозки. В новых автобусах есть 6 посадочных мест, из которых 1 — для пассажиров на колясках, специальный автоматический подъемник, поручни, и дополнительные системы отопления и кондиционирования салона. Миниавтобусы будут курсировать по столице, включая Нижегородский район. Об этом сообщила пресс-служба Мосгортранса.</w:t>
      </w:r>
    </w:p>
    <w:p>
      <w:pPr>
        <w:pStyle w:val="BodyText"/>
      </w:pPr>
      <w:r>
        <w:t xml:space="preserve">Ежедневно на линии выходят более 170 водителей, которые прошли специальное обучение по работе с маломобильными пассажирами.</w:t>
      </w:r>
      <w:r>
        <w:br/>
      </w:r>
      <w:r>
        <w:t xml:space="preserve">Перед выходом на работу, водители из службы социального такси проходят обязательный инструктаж по работе с оборудованием в автомобиле: подъемниками, фиксирующимися устройствами и креплением пандусов, а также курсы оказания первой медицинской помощи.</w:t>
      </w:r>
    </w:p>
    <w:p>
      <w:pPr>
        <w:pStyle w:val="BodyText"/>
      </w:pPr>
      <w:r>
        <w:t xml:space="preserve">Сейчас в автопарке социального такси 153 единицы транспортного средства — это современные автобусы, микроавтобусы и легковые автомобили, которые адаптированы для безопасной перевозки пассажиров на коляске.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http://nizhegorodsky.mos.ru/presscenter/news/detail/10637186.html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presscenter/news/detail/106371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presscenter/news/detail/106371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2024-07-23T05:57:26Z</dcterms:created>
  <dcterms:modified xsi:type="dcterms:W3CDTF">2024-07-23T05:57:26Z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